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6" w:space="0" w:color="94A7BF"/>
          <w:left w:val="single" w:sz="6" w:space="0" w:color="94A7BF"/>
          <w:bottom w:val="single" w:sz="6" w:space="0" w:color="94A7BF"/>
          <w:right w:val="single" w:sz="6" w:space="0" w:color="94A7BF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65"/>
        <w:gridCol w:w="2900"/>
        <w:gridCol w:w="4010"/>
        <w:gridCol w:w="1581"/>
      </w:tblGrid>
      <w:tr w:rsidR="00096E78" w:rsidRPr="00DC1837" w14:paraId="780867E9" w14:textId="77777777" w:rsidTr="006F1E75">
        <w:tc>
          <w:tcPr>
            <w:tcW w:w="312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noWrap/>
            <w:vAlign w:val="center"/>
          </w:tcPr>
          <w:p w14:paraId="56570830" w14:textId="77777777" w:rsidR="00096E78" w:rsidRPr="00DC1837" w:rsidRDefault="00096E78" w:rsidP="00B348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1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63E20C60" w14:textId="77777777" w:rsidR="00096E78" w:rsidRPr="00DC1837" w:rsidRDefault="00096E78" w:rsidP="00B348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KÖLTSÉG/KIADÁSNEM MEGNEVEZÉSE</w:t>
            </w:r>
          </w:p>
        </w:tc>
        <w:tc>
          <w:tcPr>
            <w:tcW w:w="2214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7201B123" w14:textId="77777777" w:rsidR="00096E78" w:rsidRPr="00DC1837" w:rsidRDefault="00096E78" w:rsidP="00B348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Tétel részletezése</w:t>
            </w:r>
          </w:p>
        </w:tc>
        <w:tc>
          <w:tcPr>
            <w:tcW w:w="873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45F58BFE" w14:textId="5FDB017D" w:rsidR="00096E78" w:rsidRPr="00DC1837" w:rsidRDefault="00096E78" w:rsidP="00B34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8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 Támogatásból fedezett kiadások (</w:t>
            </w:r>
            <w:r w:rsidR="00FD79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bruttó </w:t>
            </w:r>
            <w:bookmarkStart w:id="0" w:name="_GoBack"/>
            <w:bookmarkEnd w:id="0"/>
            <w:r w:rsidRPr="00DC18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Ft-ban)</w:t>
            </w:r>
          </w:p>
        </w:tc>
      </w:tr>
      <w:tr w:rsidR="00096E78" w:rsidRPr="00DC1837" w14:paraId="40A8D727" w14:textId="77777777" w:rsidTr="006F1E75">
        <w:tc>
          <w:tcPr>
            <w:tcW w:w="312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noWrap/>
            <w:vAlign w:val="center"/>
            <w:hideMark/>
          </w:tcPr>
          <w:p w14:paraId="515FD88C" w14:textId="77777777" w:rsidR="00096E78" w:rsidRPr="00DC1837" w:rsidRDefault="00096E78" w:rsidP="00B348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</w:t>
            </w:r>
          </w:p>
        </w:tc>
        <w:tc>
          <w:tcPr>
            <w:tcW w:w="1601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  <w:hideMark/>
          </w:tcPr>
          <w:p w14:paraId="65034E32" w14:textId="3DE0C186" w:rsidR="00096E78" w:rsidRPr="00DC1837" w:rsidRDefault="00096E78" w:rsidP="00B34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837">
              <w:rPr>
                <w:rFonts w:ascii="Times New Roman" w:hAnsi="Times New Roman" w:cs="Times New Roman"/>
                <w:sz w:val="24"/>
                <w:szCs w:val="24"/>
              </w:rPr>
              <w:t>Adminisztráció költségei</w:t>
            </w:r>
            <w:r w:rsidR="006F1E75">
              <w:rPr>
                <w:rFonts w:ascii="Times New Roman" w:hAnsi="Times New Roman" w:cs="Times New Roman"/>
                <w:sz w:val="24"/>
                <w:szCs w:val="24"/>
              </w:rPr>
              <w:t xml:space="preserve"> (irodaszer)</w:t>
            </w:r>
          </w:p>
        </w:tc>
        <w:tc>
          <w:tcPr>
            <w:tcW w:w="2214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4ADBBE1D" w14:textId="10111615" w:rsidR="00096E78" w:rsidRPr="00DC1837" w:rsidRDefault="006F1E75" w:rsidP="00B34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3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6B19323A" w14:textId="114EAA70" w:rsidR="00096E78" w:rsidRPr="00DC1837" w:rsidRDefault="00096E78" w:rsidP="00B34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E78" w:rsidRPr="00DC1837" w14:paraId="7C51FCF4" w14:textId="77777777" w:rsidTr="006F1E75">
        <w:tc>
          <w:tcPr>
            <w:tcW w:w="312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noWrap/>
            <w:vAlign w:val="center"/>
            <w:hideMark/>
          </w:tcPr>
          <w:p w14:paraId="2852C537" w14:textId="77777777" w:rsidR="00096E78" w:rsidRPr="00DC1837" w:rsidRDefault="00096E78" w:rsidP="00B348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A2</w:t>
            </w:r>
          </w:p>
        </w:tc>
        <w:tc>
          <w:tcPr>
            <w:tcW w:w="1601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  <w:hideMark/>
          </w:tcPr>
          <w:p w14:paraId="0A64A4DA" w14:textId="6869A09C" w:rsidR="00096E78" w:rsidRPr="00DC1837" w:rsidRDefault="00096E78" w:rsidP="00B34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837">
              <w:rPr>
                <w:rFonts w:ascii="Times New Roman" w:hAnsi="Times New Roman" w:cs="Times New Roman"/>
                <w:sz w:val="24"/>
                <w:szCs w:val="24"/>
              </w:rPr>
              <w:t>Nyomdaköltség</w:t>
            </w:r>
            <w:r w:rsidR="006F1E75">
              <w:rPr>
                <w:rFonts w:ascii="Times New Roman" w:hAnsi="Times New Roman" w:cs="Times New Roman"/>
                <w:sz w:val="24"/>
                <w:szCs w:val="24"/>
              </w:rPr>
              <w:t xml:space="preserve"> (képzési anyagok, kiadványok, szórólapok, plakátok stb.) </w:t>
            </w:r>
          </w:p>
        </w:tc>
        <w:tc>
          <w:tcPr>
            <w:tcW w:w="2214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5214F8D0" w14:textId="77777777" w:rsidR="00096E78" w:rsidRPr="00DC1837" w:rsidRDefault="00096E78" w:rsidP="00B34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099A378E" w14:textId="77777777" w:rsidR="00096E78" w:rsidRPr="00DC1837" w:rsidRDefault="00096E78" w:rsidP="00B34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E78" w:rsidRPr="00DC1837" w14:paraId="40F0ECD7" w14:textId="77777777" w:rsidTr="006F1E75">
        <w:tc>
          <w:tcPr>
            <w:tcW w:w="312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noWrap/>
            <w:vAlign w:val="center"/>
            <w:hideMark/>
          </w:tcPr>
          <w:p w14:paraId="385A86DA" w14:textId="5554F0E1" w:rsidR="00096E78" w:rsidRPr="00DC1837" w:rsidRDefault="00096E78" w:rsidP="00B348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6F1E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01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  <w:hideMark/>
          </w:tcPr>
          <w:p w14:paraId="03F41F1B" w14:textId="3D446EAD" w:rsidR="00096E78" w:rsidRPr="00DC1837" w:rsidRDefault="00096E78" w:rsidP="00B34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837">
              <w:rPr>
                <w:rFonts w:ascii="Times New Roman" w:hAnsi="Times New Roman" w:cs="Times New Roman"/>
                <w:sz w:val="24"/>
                <w:szCs w:val="24"/>
              </w:rPr>
              <w:t>Előadók, fellépők költségei</w:t>
            </w:r>
            <w:r w:rsidR="006F1E75">
              <w:rPr>
                <w:rFonts w:ascii="Times New Roman" w:hAnsi="Times New Roman" w:cs="Times New Roman"/>
                <w:sz w:val="24"/>
                <w:szCs w:val="24"/>
              </w:rPr>
              <w:t xml:space="preserve"> (vállalkozó</w:t>
            </w:r>
            <w:r w:rsidR="00FD79A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6F1E75">
              <w:rPr>
                <w:rFonts w:ascii="Times New Roman" w:hAnsi="Times New Roman" w:cs="Times New Roman"/>
                <w:sz w:val="24"/>
                <w:szCs w:val="24"/>
              </w:rPr>
              <w:t xml:space="preserve"> szerződés keretében) </w:t>
            </w:r>
          </w:p>
        </w:tc>
        <w:tc>
          <w:tcPr>
            <w:tcW w:w="2214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475A1458" w14:textId="540F7E97" w:rsidR="00096E78" w:rsidRPr="00DC1837" w:rsidRDefault="00096E78" w:rsidP="00B34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65CB3D06" w14:textId="68A9C5A0" w:rsidR="00096E78" w:rsidRPr="00DC1837" w:rsidRDefault="00096E78" w:rsidP="00B34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E78" w:rsidRPr="00DC1837" w14:paraId="7A48AEDC" w14:textId="77777777" w:rsidTr="006F1E75">
        <w:tc>
          <w:tcPr>
            <w:tcW w:w="312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noWrap/>
            <w:vAlign w:val="center"/>
            <w:hideMark/>
          </w:tcPr>
          <w:p w14:paraId="75BACFE4" w14:textId="2D28B1C3" w:rsidR="00096E78" w:rsidRPr="00DC1837" w:rsidRDefault="00096E78" w:rsidP="00B348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6F1E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01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  <w:hideMark/>
          </w:tcPr>
          <w:p w14:paraId="1AC64B3A" w14:textId="3D37FA0E" w:rsidR="00096E78" w:rsidRPr="00DC1837" w:rsidRDefault="006F1E75" w:rsidP="00B34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Terembérleti díj (amely tartalmazza a felhasznált rezsit, technikai feltételeket)</w:t>
            </w:r>
          </w:p>
        </w:tc>
        <w:tc>
          <w:tcPr>
            <w:tcW w:w="2214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4440AB0A" w14:textId="2CCFA46A" w:rsidR="00096E78" w:rsidRPr="00DC1837" w:rsidRDefault="00096E78" w:rsidP="00B34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7FEE7698" w14:textId="71783D2C" w:rsidR="00096E78" w:rsidRPr="00DC1837" w:rsidRDefault="00096E78" w:rsidP="00B34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321" w:rsidRPr="00DC1837" w14:paraId="53BB1746" w14:textId="77777777" w:rsidTr="006F1E75">
        <w:tc>
          <w:tcPr>
            <w:tcW w:w="312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noWrap/>
            <w:vAlign w:val="center"/>
          </w:tcPr>
          <w:p w14:paraId="0D74B869" w14:textId="6ED4E453" w:rsidR="00381321" w:rsidRPr="00DC1837" w:rsidRDefault="00381321" w:rsidP="00B348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A5</w:t>
            </w:r>
          </w:p>
        </w:tc>
        <w:tc>
          <w:tcPr>
            <w:tcW w:w="1601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51D346B8" w14:textId="784BC6D4" w:rsidR="00381321" w:rsidRDefault="00381321" w:rsidP="00B34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Immateriális javak (tanulmány, módszertan)</w:t>
            </w:r>
          </w:p>
        </w:tc>
        <w:tc>
          <w:tcPr>
            <w:tcW w:w="2214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314CF1FD" w14:textId="77777777" w:rsidR="00381321" w:rsidRPr="00DC1837" w:rsidRDefault="00381321" w:rsidP="00B34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6FEC3506" w14:textId="77777777" w:rsidR="00381321" w:rsidRPr="00DC1837" w:rsidRDefault="00381321" w:rsidP="00B34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E78" w:rsidRPr="00DC1837" w14:paraId="50B6A6F2" w14:textId="77777777" w:rsidTr="006F1E75">
        <w:tc>
          <w:tcPr>
            <w:tcW w:w="312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noWrap/>
            <w:vAlign w:val="center"/>
            <w:hideMark/>
          </w:tcPr>
          <w:p w14:paraId="4AEF4D37" w14:textId="3100B0C7" w:rsidR="00096E78" w:rsidRPr="00DC1837" w:rsidRDefault="006F1E75" w:rsidP="00B348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601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  <w:hideMark/>
          </w:tcPr>
          <w:p w14:paraId="597201C2" w14:textId="77777777" w:rsidR="00096E78" w:rsidRPr="00DC1837" w:rsidRDefault="00096E78" w:rsidP="00B348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 ÖSSZKÖLTSÉGE</w:t>
            </w:r>
          </w:p>
        </w:tc>
        <w:tc>
          <w:tcPr>
            <w:tcW w:w="2214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05BA53F6" w14:textId="0FC7B56C" w:rsidR="00096E78" w:rsidRPr="00DC1837" w:rsidRDefault="00096E78" w:rsidP="00B348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single" w:sz="6" w:space="0" w:color="94A7BF"/>
              <w:left w:val="single" w:sz="6" w:space="0" w:color="94A7BF"/>
              <w:bottom w:val="single" w:sz="6" w:space="0" w:color="94A7BF"/>
              <w:right w:val="single" w:sz="6" w:space="0" w:color="94A7BF"/>
            </w:tcBorders>
            <w:shd w:val="clear" w:color="auto" w:fill="FFFFFF"/>
            <w:vAlign w:val="center"/>
          </w:tcPr>
          <w:p w14:paraId="5833A7BB" w14:textId="34E351D9" w:rsidR="00096E78" w:rsidRPr="00DC1837" w:rsidRDefault="00096E78" w:rsidP="00B34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E8D701" w14:textId="77777777" w:rsidR="006F1E75" w:rsidRPr="00DC1837" w:rsidRDefault="00DC1837" w:rsidP="006F1E75">
      <w:pPr>
        <w:rPr>
          <w:rFonts w:ascii="Times New Roman" w:hAnsi="Times New Roman" w:cs="Times New Roman"/>
          <w:sz w:val="24"/>
          <w:szCs w:val="24"/>
        </w:rPr>
      </w:pPr>
      <w:r w:rsidRPr="00DC1837">
        <w:rPr>
          <w:rFonts w:ascii="Times New Roman" w:hAnsi="Times New Roman" w:cs="Times New Roman"/>
          <w:sz w:val="24"/>
          <w:szCs w:val="24"/>
        </w:rPr>
        <w:br w:type="page"/>
      </w:r>
      <w:r w:rsidR="006F1E75" w:rsidRPr="00DC1837">
        <w:rPr>
          <w:rFonts w:ascii="Times New Roman" w:hAnsi="Times New Roman" w:cs="Times New Roman"/>
          <w:sz w:val="24"/>
          <w:szCs w:val="24"/>
        </w:rPr>
        <w:lastRenderedPageBreak/>
        <w:t>A költségvetés magyarázata a pályázati felhívás alapján:</w:t>
      </w:r>
    </w:p>
    <w:p w14:paraId="718CF057" w14:textId="77777777" w:rsidR="006F1E75" w:rsidRPr="00DC1837" w:rsidRDefault="006F1E75" w:rsidP="006F1E7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837">
        <w:rPr>
          <w:rFonts w:ascii="Times New Roman" w:hAnsi="Times New Roman" w:cs="Times New Roman"/>
          <w:b/>
          <w:bCs/>
          <w:sz w:val="24"/>
          <w:szCs w:val="24"/>
        </w:rPr>
        <w:t>I. Támogatásból fedezett kiadások (Ft-ban)</w:t>
      </w:r>
    </w:p>
    <w:p w14:paraId="46ED3589" w14:textId="77777777" w:rsidR="006F1E75" w:rsidRPr="00DC1837" w:rsidRDefault="006F1E75" w:rsidP="006F1E75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837">
        <w:rPr>
          <w:rFonts w:ascii="Times New Roman" w:hAnsi="Times New Roman" w:cs="Times New Roman"/>
          <w:b/>
          <w:bCs/>
          <w:sz w:val="24"/>
          <w:szCs w:val="24"/>
        </w:rPr>
        <w:t>A. Dologi kiadások</w:t>
      </w:r>
    </w:p>
    <w:p w14:paraId="152BB365" w14:textId="77777777" w:rsidR="006F1E75" w:rsidRPr="00DC1837" w:rsidRDefault="006F1E75" w:rsidP="006F1E75">
      <w:pPr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837">
        <w:rPr>
          <w:rFonts w:ascii="Times New Roman" w:hAnsi="Times New Roman" w:cs="Times New Roman"/>
          <w:b/>
          <w:bCs/>
          <w:sz w:val="24"/>
          <w:szCs w:val="24"/>
        </w:rPr>
        <w:t>A1. Adminisztráció költségei</w:t>
      </w:r>
      <w:r w:rsidRPr="00DC1837">
        <w:rPr>
          <w:rFonts w:ascii="Times New Roman" w:hAnsi="Times New Roman" w:cs="Times New Roman"/>
          <w:sz w:val="24"/>
          <w:szCs w:val="24"/>
        </w:rPr>
        <w:t>: Ide tartoznak azok a költségek, amelyek a projekt adminisztrációjával kapcsolatosak, például dokumentumkezelés, adatfeldolgozás, illetve a pályázati anyagok készítése és a pályázattal kapcsolatos egyéb adminisztratív teendők. Ezek a költségek a projekt folyamatosságát biztosítják, és elengedhetetlenek a program szabályszerű lebonyolításához.</w:t>
      </w:r>
    </w:p>
    <w:p w14:paraId="488DEF60" w14:textId="77777777" w:rsidR="006F1E75" w:rsidRPr="00DC1837" w:rsidRDefault="006F1E75" w:rsidP="006F1E75">
      <w:pPr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837">
        <w:rPr>
          <w:rFonts w:ascii="Times New Roman" w:hAnsi="Times New Roman" w:cs="Times New Roman"/>
          <w:b/>
          <w:bCs/>
          <w:sz w:val="24"/>
          <w:szCs w:val="24"/>
        </w:rPr>
        <w:t>A2. Nyomdaköltség</w:t>
      </w:r>
      <w:r w:rsidRPr="00DC1837">
        <w:rPr>
          <w:rFonts w:ascii="Times New Roman" w:hAnsi="Times New Roman" w:cs="Times New Roman"/>
          <w:sz w:val="24"/>
          <w:szCs w:val="24"/>
        </w:rPr>
        <w:t>: Az ezen tétel alá tartozó kiadások a program nyomtatott anyagainak előállítását, mint például plakátok, szórólapok, meghívók és egyéb nyomtatott kommunikációs eszközök költségeit jelentik. Ezek a nyomtatott anyagok segítik a program népszerűsítését és a célcsoport tájékoztatását.</w:t>
      </w:r>
    </w:p>
    <w:p w14:paraId="08250CDF" w14:textId="77777777" w:rsidR="006F1E75" w:rsidRPr="00DC1837" w:rsidRDefault="006F1E75" w:rsidP="006F1E75">
      <w:pPr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837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C1837">
        <w:rPr>
          <w:rFonts w:ascii="Times New Roman" w:hAnsi="Times New Roman" w:cs="Times New Roman"/>
          <w:b/>
          <w:bCs/>
          <w:sz w:val="24"/>
          <w:szCs w:val="24"/>
        </w:rPr>
        <w:t>. Előadók, fellépők költségei</w:t>
      </w:r>
      <w:r w:rsidRPr="00DC1837">
        <w:rPr>
          <w:rFonts w:ascii="Times New Roman" w:hAnsi="Times New Roman" w:cs="Times New Roman"/>
          <w:sz w:val="24"/>
          <w:szCs w:val="24"/>
        </w:rPr>
        <w:t>: Ezen a tételen a programban résztvevő szakértők, előadók, facilitátorok díjai szerepelnek. Az előadók és fellépők a drogprevenciós programok lebonyolításában, képzéseken, rendezvényeken való részvételükkel járulnak hozzá a projekt céljainak eléréséhez.</w:t>
      </w:r>
    </w:p>
    <w:p w14:paraId="106B7612" w14:textId="77777777" w:rsidR="006F1E75" w:rsidRPr="00DC1837" w:rsidRDefault="006F1E75" w:rsidP="006F1E75">
      <w:pPr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837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C183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Terembérleti díj</w:t>
      </w:r>
      <w:r w:rsidRPr="00DC1837">
        <w:rPr>
          <w:rFonts w:ascii="Times New Roman" w:hAnsi="Times New Roman" w:cs="Times New Roman"/>
          <w:sz w:val="24"/>
          <w:szCs w:val="24"/>
        </w:rPr>
        <w:t>: A rendezvények lebonyolításához szükséges költségek, mint például a helyszín bérleti díja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9D46B7" w14:textId="77777777" w:rsidR="006F1E75" w:rsidRPr="00DC1837" w:rsidRDefault="006F1E75" w:rsidP="006F1E75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DC1837">
        <w:rPr>
          <w:rFonts w:ascii="Times New Roman" w:hAnsi="Times New Roman" w:cs="Times New Roman"/>
          <w:b/>
          <w:bCs/>
          <w:sz w:val="24"/>
          <w:szCs w:val="24"/>
        </w:rPr>
        <w:t>. Projekt összköltsége</w:t>
      </w:r>
    </w:p>
    <w:p w14:paraId="7DAE9A77" w14:textId="77777777" w:rsidR="006F1E75" w:rsidRPr="00DC1837" w:rsidRDefault="006F1E75" w:rsidP="006F1E75">
      <w:pPr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837">
        <w:rPr>
          <w:rFonts w:ascii="Times New Roman" w:hAnsi="Times New Roman" w:cs="Times New Roman"/>
          <w:sz w:val="24"/>
          <w:szCs w:val="24"/>
        </w:rPr>
        <w:t>Ez az összeg tartalmazza a program összes költségét, mind az adminisztratív, mind a személyi jellegű kiadásokat. Az összköltség meghatározza a projekt pénzügyi keretét és a pályázati támogatás igénylésének alapját.</w:t>
      </w:r>
    </w:p>
    <w:p w14:paraId="2E68CC14" w14:textId="77777777" w:rsidR="006F1E75" w:rsidRPr="00DC1837" w:rsidRDefault="006F1E75" w:rsidP="006F1E7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837">
        <w:rPr>
          <w:rFonts w:ascii="Times New Roman" w:hAnsi="Times New Roman" w:cs="Times New Roman"/>
          <w:sz w:val="24"/>
          <w:szCs w:val="24"/>
        </w:rPr>
        <w:t xml:space="preserve">A pályázati felhívásban meghatározott keretek között a fenti kiadások fedezése a támogatásból történik. Minden tételt indoklással kell alátámasztani, és a költségeket a projekt sikeres </w:t>
      </w:r>
      <w:r w:rsidRPr="00DC1837">
        <w:rPr>
          <w:rFonts w:ascii="Times New Roman" w:hAnsi="Times New Roman" w:cs="Times New Roman"/>
          <w:sz w:val="24"/>
          <w:szCs w:val="24"/>
        </w:rPr>
        <w:lastRenderedPageBreak/>
        <w:t>megvalósítása érdekében szükséges eszközök, szolgáltatások és személyi költségek fedezésére kell felhasználni. A költségvetés részletes indoklása fontos, hogy biztosítsa a pályázati kiírás feltételeinek megfelelő felhasználást és a költségek átláthatóságát.</w:t>
      </w:r>
    </w:p>
    <w:p w14:paraId="3033ABEA" w14:textId="0569F70F" w:rsidR="00DC1837" w:rsidRPr="00DC1837" w:rsidRDefault="00DC1837">
      <w:pPr>
        <w:rPr>
          <w:rFonts w:ascii="Times New Roman" w:hAnsi="Times New Roman" w:cs="Times New Roman"/>
          <w:sz w:val="24"/>
          <w:szCs w:val="24"/>
        </w:rPr>
      </w:pPr>
    </w:p>
    <w:sectPr w:rsidR="00DC1837" w:rsidRPr="00DC18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CBE9C" w14:textId="77777777" w:rsidR="000F15A7" w:rsidRDefault="000F15A7" w:rsidP="00096E78">
      <w:pPr>
        <w:spacing w:after="0" w:line="240" w:lineRule="auto"/>
      </w:pPr>
      <w:r>
        <w:separator/>
      </w:r>
    </w:p>
  </w:endnote>
  <w:endnote w:type="continuationSeparator" w:id="0">
    <w:p w14:paraId="3F4F8294" w14:textId="77777777" w:rsidR="000F15A7" w:rsidRDefault="000F15A7" w:rsidP="00096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C4B85" w14:textId="77777777" w:rsidR="000F15A7" w:rsidRDefault="000F15A7" w:rsidP="00096E78">
      <w:pPr>
        <w:spacing w:after="0" w:line="240" w:lineRule="auto"/>
      </w:pPr>
      <w:r>
        <w:separator/>
      </w:r>
    </w:p>
  </w:footnote>
  <w:footnote w:type="continuationSeparator" w:id="0">
    <w:p w14:paraId="34A1C107" w14:textId="77777777" w:rsidR="000F15A7" w:rsidRDefault="000F15A7" w:rsidP="00096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D4D81" w14:textId="77777777" w:rsidR="00096E78" w:rsidRDefault="00096E78" w:rsidP="00096E78">
    <w:pPr>
      <w:pStyle w:val="llb"/>
    </w:pPr>
    <w:bookmarkStart w:id="1" w:name="_Hlk210900374"/>
    <w:r w:rsidRPr="00CA7C17">
      <w:rPr>
        <w:b/>
        <w:noProof/>
        <w:lang w:eastAsia="hu-HU"/>
      </w:rPr>
      <w:drawing>
        <wp:anchor distT="0" distB="0" distL="114300" distR="114300" simplePos="0" relativeHeight="251660288" behindDoc="1" locked="0" layoutInCell="1" allowOverlap="1" wp14:anchorId="444B4320" wp14:editId="165AF86C">
          <wp:simplePos x="0" y="0"/>
          <wp:positionH relativeFrom="margin">
            <wp:align>left</wp:align>
          </wp:positionH>
          <wp:positionV relativeFrom="paragraph">
            <wp:posOffset>8082</wp:posOffset>
          </wp:positionV>
          <wp:extent cx="1637665" cy="1133475"/>
          <wp:effectExtent l="0" t="0" r="635" b="9525"/>
          <wp:wrapTight wrapText="bothSides">
            <wp:wrapPolygon edited="0">
              <wp:start x="0" y="0"/>
              <wp:lineTo x="0" y="21418"/>
              <wp:lineTo x="21357" y="21418"/>
              <wp:lineTo x="21357" y="0"/>
              <wp:lineTo x="0" y="0"/>
            </wp:wrapPolygon>
          </wp:wrapTight>
          <wp:docPr id="10" name="Kép 10" descr="A képen szimbólum, embléma, szöveg látható&#10;&#10;Előfordulhat, hogy az AI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10" descr="A képen szimbólum, embléma, szöveg látható&#10;&#10;Előfordulhat, hogy az AI által létrehozott tartalom helytele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1133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B4350B0" w14:textId="77777777" w:rsidR="00096E78" w:rsidRDefault="00096E78" w:rsidP="00096E78">
    <w:pPr>
      <w:pStyle w:val="llb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F8F9E3" wp14:editId="7C974B35">
          <wp:simplePos x="0" y="0"/>
          <wp:positionH relativeFrom="column">
            <wp:posOffset>4695883</wp:posOffset>
          </wp:positionH>
          <wp:positionV relativeFrom="paragraph">
            <wp:posOffset>80126</wp:posOffset>
          </wp:positionV>
          <wp:extent cx="693420" cy="692150"/>
          <wp:effectExtent l="0" t="0" r="0" b="0"/>
          <wp:wrapSquare wrapText="bothSides"/>
          <wp:docPr id="890842271" name="Kép 1" descr="C:\Users\lonya\Downloads\o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lonya\Downloads\orm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7B4F79" w14:textId="77777777" w:rsidR="00096E78" w:rsidRDefault="00096E78" w:rsidP="00096E78">
    <w:pPr>
      <w:pStyle w:val="llb"/>
    </w:pPr>
  </w:p>
  <w:p w14:paraId="55A49F23" w14:textId="77777777" w:rsidR="00096E78" w:rsidRDefault="00096E78" w:rsidP="00096E78">
    <w:pPr>
      <w:pStyle w:val="llb"/>
    </w:pPr>
  </w:p>
  <w:p w14:paraId="2779D4D0" w14:textId="77777777" w:rsidR="00096E78" w:rsidRDefault="00096E78" w:rsidP="00096E78">
    <w:pPr>
      <w:spacing w:line="360" w:lineRule="auto"/>
      <w:jc w:val="both"/>
      <w:rPr>
        <w:rFonts w:ascii="Times New Roman" w:hAnsi="Times New Roman" w:cs="Times New Roman"/>
        <w:b/>
        <w:bCs/>
        <w:sz w:val="24"/>
        <w:szCs w:val="24"/>
      </w:rPr>
    </w:pPr>
  </w:p>
  <w:p w14:paraId="5A5308CA" w14:textId="77777777" w:rsidR="00096E78" w:rsidRDefault="00096E78" w:rsidP="00096E78">
    <w:pPr>
      <w:spacing w:line="360" w:lineRule="auto"/>
      <w:jc w:val="both"/>
      <w:rPr>
        <w:rFonts w:ascii="Times New Roman" w:hAnsi="Times New Roman" w:cs="Times New Roman"/>
        <w:b/>
        <w:bCs/>
        <w:sz w:val="24"/>
        <w:szCs w:val="24"/>
      </w:rPr>
    </w:pPr>
  </w:p>
  <w:p w14:paraId="1BCA8B35" w14:textId="428E01AB" w:rsidR="00096E78" w:rsidRPr="00E31558" w:rsidRDefault="00096E78" w:rsidP="00096E78">
    <w:pPr>
      <w:spacing w:line="360" w:lineRule="auto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 xml:space="preserve">A </w:t>
    </w:r>
    <w:r w:rsidRPr="00E31558">
      <w:rPr>
        <w:rFonts w:ascii="Times New Roman" w:hAnsi="Times New Roman" w:cs="Times New Roman"/>
        <w:b/>
        <w:bCs/>
        <w:sz w:val="24"/>
        <w:szCs w:val="24"/>
      </w:rPr>
      <w:t xml:space="preserve">BM/1300-2/2025. sz. támogatói okirat terhére kerül </w:t>
    </w:r>
    <w:r>
      <w:rPr>
        <w:rFonts w:ascii="Times New Roman" w:hAnsi="Times New Roman" w:cs="Times New Roman"/>
        <w:b/>
        <w:bCs/>
        <w:sz w:val="24"/>
        <w:szCs w:val="24"/>
      </w:rPr>
      <w:t>elszámolásra.</w:t>
    </w:r>
  </w:p>
  <w:bookmarkEnd w:id="1"/>
  <w:p w14:paraId="02B1E681" w14:textId="77777777" w:rsidR="00096E78" w:rsidRPr="00096E78" w:rsidRDefault="00096E78" w:rsidP="00096E7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983EDD"/>
    <w:multiLevelType w:val="multilevel"/>
    <w:tmpl w:val="DE26D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E78"/>
    <w:rsid w:val="00096E78"/>
    <w:rsid w:val="000F15A7"/>
    <w:rsid w:val="00281ADD"/>
    <w:rsid w:val="00290B3F"/>
    <w:rsid w:val="00381321"/>
    <w:rsid w:val="00422780"/>
    <w:rsid w:val="004F3E87"/>
    <w:rsid w:val="005543DC"/>
    <w:rsid w:val="006F1E75"/>
    <w:rsid w:val="00D6245F"/>
    <w:rsid w:val="00DC1837"/>
    <w:rsid w:val="00F123A8"/>
    <w:rsid w:val="00F40ED7"/>
    <w:rsid w:val="00FD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8B3F3"/>
  <w15:chartTrackingRefBased/>
  <w15:docId w15:val="{D7C068E3-0C54-4868-BF4C-E2D7B52D2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6E78"/>
  </w:style>
  <w:style w:type="paragraph" w:styleId="Cmsor1">
    <w:name w:val="heading 1"/>
    <w:basedOn w:val="Norml"/>
    <w:next w:val="Norml"/>
    <w:link w:val="Cmsor1Char"/>
    <w:uiPriority w:val="9"/>
    <w:qFormat/>
    <w:rsid w:val="00096E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96E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96E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96E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96E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96E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96E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96E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96E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96E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96E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96E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96E78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96E78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96E7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96E7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96E7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96E7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96E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96E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96E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96E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96E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96E7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96E7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96E78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96E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96E78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96E78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096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96E78"/>
  </w:style>
  <w:style w:type="paragraph" w:styleId="llb">
    <w:name w:val="footer"/>
    <w:basedOn w:val="Norml"/>
    <w:link w:val="llbChar"/>
    <w:uiPriority w:val="99"/>
    <w:unhideWhenUsed/>
    <w:rsid w:val="00096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96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295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 Kádár</dc:creator>
  <cp:keywords/>
  <dc:description/>
  <cp:lastModifiedBy>Microsoft Office-felhasználó</cp:lastModifiedBy>
  <cp:revision>2</cp:revision>
  <dcterms:created xsi:type="dcterms:W3CDTF">2025-10-10T12:26:00Z</dcterms:created>
  <dcterms:modified xsi:type="dcterms:W3CDTF">2025-10-10T12:26:00Z</dcterms:modified>
</cp:coreProperties>
</file>